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ED0392" w14:textId="77777777" w:rsidR="00332D87" w:rsidRDefault="00332D87" w:rsidP="00332D87">
      <w:pPr>
        <w:spacing w:after="180" w:line="360" w:lineRule="atLeast"/>
        <w:jc w:val="both"/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t-BR"/>
        </w:rPr>
      </w:pPr>
      <w:r w:rsidRPr="0052209A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t-BR"/>
        </w:rPr>
        <w:t>Estágio Docência</w:t>
      </w:r>
    </w:p>
    <w:p w14:paraId="3AAEE848" w14:textId="77777777" w:rsidR="00332D87" w:rsidRDefault="00332D87" w:rsidP="00332D87">
      <w:pPr>
        <w:spacing w:after="180" w:line="360" w:lineRule="atLeast"/>
        <w:jc w:val="both"/>
        <w:rPr>
          <w:rFonts w:ascii="Cambria" w:eastAsia="Times New Roman" w:hAnsi="Cambria" w:cs="Arial"/>
          <w:color w:val="000000"/>
          <w:sz w:val="24"/>
          <w:szCs w:val="24"/>
          <w:lang w:eastAsia="pt-BR"/>
        </w:rPr>
      </w:pPr>
      <w:r w:rsidRPr="0052209A">
        <w:rPr>
          <w:rFonts w:ascii="Cambria" w:eastAsia="Times New Roman" w:hAnsi="Cambria" w:cs="Arial"/>
          <w:color w:val="000000"/>
          <w:sz w:val="24"/>
          <w:szCs w:val="24"/>
          <w:lang w:eastAsia="pt-BR"/>
        </w:rPr>
        <w:t>A realização do Estágio Docência é uma atividade obrigatória no PPGCTA (1 semestre para os mestrandos e 2 semestres para os doutorandos).</w:t>
      </w:r>
    </w:p>
    <w:p w14:paraId="6311EFBD" w14:textId="77777777" w:rsidR="00332D87" w:rsidRPr="0052209A" w:rsidRDefault="00332D87" w:rsidP="00332D87">
      <w:pPr>
        <w:spacing w:after="180" w:line="360" w:lineRule="atLeast"/>
        <w:jc w:val="both"/>
        <w:rPr>
          <w:rFonts w:ascii="Cambria" w:eastAsia="Times New Roman" w:hAnsi="Cambria" w:cs="Arial"/>
          <w:color w:val="000000"/>
          <w:sz w:val="24"/>
          <w:szCs w:val="24"/>
          <w:lang w:eastAsia="pt-BR"/>
        </w:rPr>
      </w:pPr>
      <w:r w:rsidRPr="0052209A">
        <w:rPr>
          <w:rFonts w:ascii="Cambria" w:eastAsia="Times New Roman" w:hAnsi="Cambria" w:cs="Arial"/>
          <w:color w:val="000000"/>
          <w:sz w:val="24"/>
          <w:szCs w:val="24"/>
          <w:lang w:eastAsia="pt-BR"/>
        </w:rPr>
        <w:t>Conforme Resolução nº 02/2009 do CEPE:</w:t>
      </w:r>
    </w:p>
    <w:p w14:paraId="422720D8" w14:textId="77777777" w:rsidR="00332D87" w:rsidRPr="0052209A" w:rsidRDefault="00332D87" w:rsidP="00332D87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eastAsia="pt-BR"/>
        </w:rPr>
      </w:pPr>
      <w:r w:rsidRPr="0052209A">
        <w:rPr>
          <w:rFonts w:ascii="Cambria" w:eastAsia="Times New Roman" w:hAnsi="Cambria" w:cs="Arial"/>
          <w:color w:val="000000"/>
          <w:sz w:val="24"/>
          <w:szCs w:val="24"/>
          <w:lang w:eastAsia="pt-BR"/>
        </w:rPr>
        <w:t>O aluno poderá, em um semestre, atuar em um único departamento.</w:t>
      </w:r>
    </w:p>
    <w:p w14:paraId="7223C99E" w14:textId="77777777" w:rsidR="00332D87" w:rsidRPr="0052209A" w:rsidRDefault="00332D87" w:rsidP="00332D87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eastAsia="pt-BR"/>
        </w:rPr>
      </w:pPr>
      <w:r w:rsidRPr="0052209A">
        <w:rPr>
          <w:rFonts w:ascii="Cambria" w:eastAsia="Times New Roman" w:hAnsi="Cambria" w:cs="Arial"/>
          <w:color w:val="000000"/>
          <w:sz w:val="24"/>
          <w:szCs w:val="24"/>
          <w:lang w:eastAsia="pt-BR"/>
        </w:rPr>
        <w:t xml:space="preserve">A atuação deve estar prevista no </w:t>
      </w:r>
      <w:r>
        <w:rPr>
          <w:rFonts w:ascii="Cambria" w:eastAsia="Times New Roman" w:hAnsi="Cambria" w:cs="Arial"/>
          <w:color w:val="000000"/>
          <w:sz w:val="24"/>
          <w:szCs w:val="24"/>
          <w:lang w:eastAsia="pt-BR"/>
        </w:rPr>
        <w:t>p</w:t>
      </w:r>
      <w:r w:rsidRPr="0052209A">
        <w:rPr>
          <w:rFonts w:ascii="Cambria" w:eastAsia="Times New Roman" w:hAnsi="Cambria" w:cs="Arial"/>
          <w:color w:val="000000"/>
          <w:sz w:val="24"/>
          <w:szCs w:val="24"/>
          <w:lang w:eastAsia="pt-BR"/>
        </w:rPr>
        <w:t>lano de Ensino da disciplina.</w:t>
      </w:r>
    </w:p>
    <w:p w14:paraId="61FAB9B8" w14:textId="77777777" w:rsidR="00332D87" w:rsidRPr="0052209A" w:rsidRDefault="00332D87" w:rsidP="00332D87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eastAsia="pt-BR"/>
        </w:rPr>
      </w:pPr>
      <w:r w:rsidRPr="0052209A">
        <w:rPr>
          <w:rFonts w:ascii="Cambria" w:eastAsia="Times New Roman" w:hAnsi="Cambria" w:cs="Arial"/>
          <w:color w:val="000000"/>
          <w:sz w:val="24"/>
          <w:szCs w:val="24"/>
          <w:lang w:eastAsia="pt-BR"/>
        </w:rPr>
        <w:t>O professor responsável pela atividade de ensino terá a função de supervisionar o pós-graduando nas atividades realizadas.</w:t>
      </w:r>
    </w:p>
    <w:p w14:paraId="1E679FA8" w14:textId="3E0FE185" w:rsidR="00332D87" w:rsidRPr="00332D87" w:rsidRDefault="00332D87" w:rsidP="004A3F24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eastAsia="pt-BR"/>
        </w:rPr>
      </w:pPr>
      <w:r w:rsidRPr="00332D87">
        <w:rPr>
          <w:rFonts w:ascii="Cambria" w:eastAsia="Times New Roman" w:hAnsi="Cambria" w:cs="Arial"/>
          <w:color w:val="000000"/>
          <w:sz w:val="24"/>
          <w:szCs w:val="24"/>
          <w:lang w:eastAsia="pt-BR"/>
        </w:rPr>
        <w:t xml:space="preserve">O  Plano de Trabalho </w:t>
      </w:r>
      <w:r>
        <w:rPr>
          <w:rFonts w:ascii="Cambria" w:eastAsia="Times New Roman" w:hAnsi="Cambria" w:cs="Arial"/>
          <w:color w:val="000000"/>
          <w:sz w:val="24"/>
          <w:szCs w:val="24"/>
          <w:lang w:eastAsia="pt-BR"/>
        </w:rPr>
        <w:t xml:space="preserve">do </w:t>
      </w:r>
      <w:r w:rsidRPr="00332D87">
        <w:rPr>
          <w:rFonts w:ascii="Cambria" w:eastAsia="Times New Roman" w:hAnsi="Cambria" w:cs="Arial"/>
          <w:color w:val="000000"/>
          <w:sz w:val="24"/>
          <w:szCs w:val="24"/>
          <w:lang w:eastAsia="pt-BR"/>
        </w:rPr>
        <w:t xml:space="preserve">pós-graduando deverá </w:t>
      </w:r>
      <w:r>
        <w:rPr>
          <w:rFonts w:ascii="Cambria" w:eastAsia="Times New Roman" w:hAnsi="Cambria" w:cs="Arial"/>
          <w:color w:val="000000"/>
          <w:sz w:val="24"/>
          <w:szCs w:val="24"/>
          <w:lang w:eastAsia="pt-BR"/>
        </w:rPr>
        <w:t xml:space="preserve">ser </w:t>
      </w:r>
      <w:r w:rsidRPr="00332D87">
        <w:rPr>
          <w:rFonts w:ascii="Cambria" w:eastAsia="Times New Roman" w:hAnsi="Cambria" w:cs="Arial"/>
          <w:color w:val="000000"/>
          <w:sz w:val="24"/>
          <w:szCs w:val="24"/>
          <w:lang w:eastAsia="pt-BR"/>
        </w:rPr>
        <w:t>subme</w:t>
      </w:r>
      <w:r>
        <w:rPr>
          <w:rFonts w:ascii="Cambria" w:eastAsia="Times New Roman" w:hAnsi="Cambria" w:cs="Arial"/>
          <w:color w:val="000000"/>
          <w:sz w:val="24"/>
          <w:szCs w:val="24"/>
          <w:lang w:eastAsia="pt-BR"/>
        </w:rPr>
        <w:t>tido</w:t>
      </w:r>
      <w:r w:rsidRPr="00332D87">
        <w:rPr>
          <w:rFonts w:ascii="Cambria" w:eastAsia="Times New Roman" w:hAnsi="Cambria" w:cs="Arial"/>
          <w:color w:val="000000"/>
          <w:sz w:val="24"/>
          <w:szCs w:val="24"/>
          <w:lang w:eastAsia="pt-BR"/>
        </w:rPr>
        <w:t xml:space="preserve"> à aprovação</w:t>
      </w:r>
      <w:r w:rsidRPr="00332D87">
        <w:rPr>
          <w:rFonts w:ascii="Cambria" w:eastAsia="Times New Roman" w:hAnsi="Cambria" w:cs="Arial"/>
          <w:color w:val="000000"/>
          <w:sz w:val="24"/>
          <w:szCs w:val="24"/>
          <w:lang w:eastAsia="pt-BR"/>
        </w:rPr>
        <w:t xml:space="preserve"> </w:t>
      </w:r>
      <w:r w:rsidRPr="00332D87">
        <w:rPr>
          <w:rFonts w:ascii="Cambria" w:eastAsia="Times New Roman" w:hAnsi="Cambria" w:cs="Arial"/>
          <w:color w:val="000000"/>
          <w:sz w:val="24"/>
          <w:szCs w:val="24"/>
          <w:lang w:eastAsia="pt-BR"/>
        </w:rPr>
        <w:t>do seu orientador</w:t>
      </w:r>
      <w:r w:rsidRPr="00332D87">
        <w:rPr>
          <w:rFonts w:ascii="Cambria" w:eastAsia="Times New Roman" w:hAnsi="Cambria" w:cs="Arial"/>
          <w:color w:val="000000"/>
          <w:sz w:val="24"/>
          <w:szCs w:val="24"/>
          <w:lang w:eastAsia="pt-BR"/>
        </w:rPr>
        <w:t xml:space="preserve"> e </w:t>
      </w:r>
      <w:r w:rsidRPr="00332D87">
        <w:rPr>
          <w:rFonts w:ascii="Cambria" w:eastAsia="Times New Roman" w:hAnsi="Cambria" w:cs="Arial"/>
          <w:color w:val="000000"/>
          <w:sz w:val="24"/>
          <w:szCs w:val="24"/>
          <w:lang w:eastAsia="pt-BR"/>
        </w:rPr>
        <w:t>do departamento responsável pela disciplina.</w:t>
      </w:r>
    </w:p>
    <w:p w14:paraId="0864A0E3" w14:textId="77777777" w:rsidR="00332D87" w:rsidRPr="001D4CE5" w:rsidRDefault="00332D87" w:rsidP="00332D87">
      <w:pPr>
        <w:spacing w:after="180" w:line="360" w:lineRule="atLeast"/>
        <w:jc w:val="both"/>
        <w:rPr>
          <w:rFonts w:ascii="Cambria" w:eastAsia="Times New Roman" w:hAnsi="Cambria" w:cs="Arial"/>
          <w:color w:val="000000"/>
          <w:sz w:val="24"/>
          <w:szCs w:val="24"/>
          <w:lang w:eastAsia="pt-BR"/>
        </w:rPr>
      </w:pPr>
      <w:r w:rsidRPr="0052209A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t-BR"/>
        </w:rPr>
        <w:br/>
      </w:r>
      <w:r w:rsidRPr="001D4CE5">
        <w:rPr>
          <w:rFonts w:ascii="Cambria" w:eastAsia="Times New Roman" w:hAnsi="Cambria" w:cs="Arial"/>
          <w:color w:val="000000"/>
          <w:sz w:val="24"/>
          <w:szCs w:val="24"/>
          <w:lang w:eastAsia="pt-BR"/>
        </w:rPr>
        <w:t>Ao final do semestre no qual foi realizado o Estágio Docência, o docente supervisor responsável pela disciplina, deverá encaminhar à secretaria do PPGCTA o conceito de aprovação ou reprovação do pós-graduando.</w:t>
      </w:r>
    </w:p>
    <w:p w14:paraId="177CE86D" w14:textId="7FE151A8" w:rsidR="00332D87" w:rsidRPr="00332D87" w:rsidRDefault="00332D87" w:rsidP="00332D87">
      <w:pPr>
        <w:pStyle w:val="NormalWeb"/>
        <w:shd w:val="clear" w:color="auto" w:fill="FFFFFF"/>
        <w:spacing w:before="0" w:beforeAutospacing="0" w:after="135" w:afterAutospacing="0" w:line="355" w:lineRule="atLeast"/>
        <w:rPr>
          <w:rFonts w:ascii="Cambria" w:hAnsi="Cambria"/>
          <w:color w:val="333333"/>
        </w:rPr>
      </w:pPr>
      <w:r w:rsidRPr="00695C13">
        <w:rPr>
          <w:rFonts w:ascii="Cambria" w:hAnsi="Cambria" w:cs="Tahoma"/>
          <w:color w:val="333333"/>
        </w:rPr>
        <w:t>Ver </w:t>
      </w:r>
      <w:r w:rsidRPr="0052209A">
        <w:rPr>
          <w:rFonts w:ascii="Cambria" w:hAnsi="Cambria" w:cs="Arial"/>
          <w:color w:val="000000"/>
        </w:rPr>
        <w:t>Modelo de Plano de Trabalho</w:t>
      </w:r>
      <w:r>
        <w:t xml:space="preserve"> </w:t>
      </w:r>
      <w:hyperlink r:id="rId5" w:tgtFrame="_blank" w:history="1">
        <w:r w:rsidRPr="00695C13">
          <w:rPr>
            <w:rStyle w:val="Hyperlink"/>
            <w:rFonts w:ascii="Cambria" w:hAnsi="Cambria" w:cs="Tahoma"/>
            <w:color w:val="0088CC"/>
          </w:rPr>
          <w:t>aqui</w:t>
        </w:r>
      </w:hyperlink>
      <w:r w:rsidRPr="00695C13">
        <w:rPr>
          <w:rFonts w:ascii="Cambria" w:hAnsi="Cambria" w:cs="Tahoma"/>
          <w:color w:val="333333"/>
        </w:rPr>
        <w:t>.</w:t>
      </w:r>
    </w:p>
    <w:p w14:paraId="7D875A60" w14:textId="02068901" w:rsidR="00332D87" w:rsidRDefault="00332D87" w:rsidP="00332D87">
      <w:pPr>
        <w:pStyle w:val="NormalWeb"/>
        <w:shd w:val="clear" w:color="auto" w:fill="FFFFFF"/>
        <w:spacing w:before="0" w:beforeAutospacing="0" w:after="135" w:afterAutospacing="0" w:line="355" w:lineRule="atLeast"/>
        <w:jc w:val="both"/>
        <w:rPr>
          <w:rFonts w:ascii="SansLight" w:hAnsi="SansLight"/>
          <w:color w:val="333333"/>
          <w:sz w:val="27"/>
          <w:szCs w:val="27"/>
        </w:rPr>
      </w:pPr>
      <w:r w:rsidRPr="0052209A">
        <w:rPr>
          <w:rFonts w:ascii="Cambria" w:hAnsi="Cambria" w:cs="Arial"/>
          <w:b/>
          <w:bCs/>
          <w:color w:val="436976"/>
          <w:u w:val="single"/>
        </w:rPr>
        <w:br/>
      </w:r>
      <w:bookmarkStart w:id="0" w:name="_GoBack"/>
      <w:bookmarkEnd w:id="0"/>
    </w:p>
    <w:p w14:paraId="5C27831A" w14:textId="4CA31527" w:rsidR="00332D87" w:rsidRDefault="00332D87" w:rsidP="00332D87"/>
    <w:sectPr w:rsidR="00332D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nsLigh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B76A05"/>
    <w:multiLevelType w:val="hybridMultilevel"/>
    <w:tmpl w:val="FB5C856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D87"/>
    <w:rsid w:val="0033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59049"/>
  <w15:chartTrackingRefBased/>
  <w15:docId w15:val="{58FEC4F8-3AF8-4E7D-907B-581B8BCE0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D8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32D8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32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32D87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332D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35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q.ufrgs.br/ppgq/index.php/pt/disciplina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772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DOMENEGHINI MERCALI</dc:creator>
  <cp:keywords/>
  <dc:description/>
  <cp:lastModifiedBy>GIOVANA DOMENEGHINI MERCALI</cp:lastModifiedBy>
  <cp:revision>1</cp:revision>
  <dcterms:created xsi:type="dcterms:W3CDTF">2020-02-12T12:48:00Z</dcterms:created>
  <dcterms:modified xsi:type="dcterms:W3CDTF">2020-02-12T12:52:00Z</dcterms:modified>
</cp:coreProperties>
</file>